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0" w:lineRule="exact"/>
        <w:rPr>
          <w:rFonts w:ascii="宋体"/>
          <w:b/>
          <w:bCs/>
          <w:color w:val="000000"/>
          <w:sz w:val="28"/>
        </w:rPr>
      </w:pPr>
      <w:r>
        <w:rPr>
          <w:rFonts w:hint="eastAsia" w:ascii="宋体" w:hAnsi="宋体"/>
          <w:b/>
          <w:bCs/>
          <w:color w:val="000000"/>
          <w:sz w:val="28"/>
        </w:rPr>
        <w:t>附件二：</w:t>
      </w:r>
      <w:r>
        <w:rPr>
          <w:rFonts w:ascii="宋体" w:hAnsi="宋体"/>
          <w:b/>
          <w:bCs/>
          <w:color w:val="000000"/>
          <w:sz w:val="28"/>
        </w:rPr>
        <w:t xml:space="preserve">          </w:t>
      </w:r>
    </w:p>
    <w:p>
      <w:pPr>
        <w:pStyle w:val="2"/>
        <w:widowControl/>
        <w:spacing w:beforeAutospacing="0" w:afterAutospacing="0" w:line="520" w:lineRule="exact"/>
        <w:ind w:firstLine="1968" w:firstLineChars="700"/>
        <w:rPr>
          <w:rFonts w:ascii="宋体"/>
          <w:b/>
          <w:bCs/>
          <w:color w:val="000000"/>
          <w:sz w:val="28"/>
        </w:rPr>
      </w:pPr>
      <w:r>
        <w:rPr>
          <w:rFonts w:ascii="宋体" w:hAnsi="宋体"/>
          <w:b/>
          <w:bCs/>
          <w:color w:val="000000"/>
          <w:sz w:val="28"/>
        </w:rPr>
        <w:t xml:space="preserve"> </w:t>
      </w:r>
      <w:r>
        <w:rPr>
          <w:rFonts w:hint="eastAsia" w:ascii="宋体" w:hAnsi="宋体"/>
          <w:b/>
          <w:bCs/>
          <w:color w:val="000000"/>
          <w:sz w:val="28"/>
        </w:rPr>
        <w:t>课程安排、培训内容及授课专家（拟）</w:t>
      </w:r>
    </w:p>
    <w:tbl>
      <w:tblPr>
        <w:tblStyle w:val="3"/>
        <w:tblW w:w="10980" w:type="dxa"/>
        <w:tblInd w:w="-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980" w:type="dxa"/>
            <w:vAlign w:val="center"/>
          </w:tcPr>
          <w:p>
            <w:pPr>
              <w:spacing w:line="440" w:lineRule="exact"/>
              <w:jc w:val="center"/>
              <w:rPr>
                <w:rFonts w:hint="eastAsia" w:eastAsia="宋体"/>
                <w:b/>
                <w:bCs/>
                <w:sz w:val="24"/>
                <w:szCs w:val="24"/>
                <w:lang w:eastAsia="zh-CN"/>
              </w:rPr>
            </w:pPr>
            <w:r>
              <w:rPr>
                <w:rFonts w:hint="eastAsia"/>
                <w:b/>
                <w:bCs/>
                <w:sz w:val="24"/>
                <w:szCs w:val="24"/>
                <w:lang w:eastAsia="zh-CN"/>
              </w:rPr>
              <w:t>第一天</w:t>
            </w:r>
            <w:r>
              <w:rPr>
                <w:rFonts w:hint="eastAsia"/>
                <w:b/>
                <w:bCs/>
                <w:sz w:val="24"/>
                <w:szCs w:val="24"/>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1" w:hRule="atLeast"/>
        </w:trPr>
        <w:tc>
          <w:tcPr>
            <w:tcW w:w="10980" w:type="dxa"/>
            <w:vAlign w:val="top"/>
          </w:tcPr>
          <w:p>
            <w:pPr>
              <w:numPr>
                <w:ilvl w:val="0"/>
                <w:numId w:val="0"/>
              </w:numPr>
              <w:spacing w:line="440" w:lineRule="exact"/>
              <w:rPr>
                <w:rFonts w:hint="eastAsia"/>
                <w:b/>
                <w:bCs/>
                <w:sz w:val="21"/>
                <w:szCs w:val="21"/>
              </w:rPr>
            </w:pPr>
            <w:r>
              <w:rPr>
                <w:rFonts w:hint="eastAsia"/>
                <w:b/>
                <w:bCs/>
                <w:color w:val="000000"/>
                <w:kern w:val="0"/>
                <w:sz w:val="21"/>
                <w:szCs w:val="21"/>
                <w:lang w:eastAsia="zh-CN"/>
              </w:rPr>
              <w:t>第一讲：</w:t>
            </w:r>
            <w:r>
              <w:rPr>
                <w:rFonts w:hint="eastAsia"/>
                <w:b/>
                <w:bCs/>
                <w:color w:val="000000"/>
                <w:kern w:val="0"/>
                <w:sz w:val="21"/>
                <w:szCs w:val="21"/>
              </w:rPr>
              <w:t>学习</w:t>
            </w:r>
            <w:r>
              <w:rPr>
                <w:rFonts w:hint="eastAsia"/>
                <w:b/>
                <w:bCs/>
                <w:color w:val="000000"/>
                <w:kern w:val="0"/>
                <w:sz w:val="21"/>
                <w:szCs w:val="21"/>
                <w:lang w:eastAsia="zh-CN"/>
              </w:rPr>
              <w:t>贯彻</w:t>
            </w:r>
            <w:r>
              <w:rPr>
                <w:rFonts w:hint="eastAsia"/>
                <w:b/>
                <w:bCs/>
                <w:sz w:val="21"/>
                <w:szCs w:val="21"/>
              </w:rPr>
              <w:t>习近平新时代中国特色社会主义思想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b/>
                <w:bCs/>
                <w:sz w:val="21"/>
                <w:szCs w:val="21"/>
              </w:rPr>
            </w:pPr>
            <w:r>
              <w:rPr>
                <w:rFonts w:hint="eastAsia"/>
                <w:b w:val="0"/>
                <w:bCs w:val="0"/>
                <w:sz w:val="21"/>
                <w:szCs w:val="21"/>
              </w:rPr>
              <w:t>习近平新时代中国特色社会主义思想</w:t>
            </w:r>
            <w:r>
              <w:rPr>
                <w:rFonts w:hint="eastAsia"/>
                <w:b w:val="0"/>
                <w:bCs w:val="0"/>
                <w:sz w:val="21"/>
                <w:szCs w:val="21"/>
                <w:lang w:eastAsia="zh-CN"/>
              </w:rPr>
              <w:t>命名；（二）什么是中国特色和新时代中国特色；（三）中国共产党是中国特色社会主义事业即中国人民和中华民族的领导核心；（四）习近平同志是党中央和全党的核心；（五）坚定“四个自信”；（六）统筹推进“五位一体”总体布局和坚持新发展理念；</w:t>
            </w:r>
            <w:r>
              <w:rPr>
                <w:rFonts w:hint="eastAsia"/>
                <w:b w:val="0"/>
                <w:bCs w:val="0"/>
                <w:sz w:val="21"/>
                <w:szCs w:val="21"/>
                <w:lang w:val="en-US" w:eastAsia="zh-CN"/>
              </w:rPr>
              <w:t>(</w:t>
            </w:r>
            <w:r>
              <w:rPr>
                <w:rFonts w:hint="eastAsia"/>
                <w:b w:val="0"/>
                <w:bCs w:val="0"/>
                <w:sz w:val="21"/>
                <w:szCs w:val="21"/>
                <w:lang w:eastAsia="zh-CN"/>
              </w:rPr>
              <w:t>七</w:t>
            </w:r>
            <w:r>
              <w:rPr>
                <w:rFonts w:hint="eastAsia"/>
                <w:b w:val="0"/>
                <w:bCs w:val="0"/>
                <w:sz w:val="21"/>
                <w:szCs w:val="21"/>
                <w:lang w:val="en-US" w:eastAsia="zh-CN"/>
              </w:rPr>
              <w:t>)协调推进“四个全面”战略布局;(八）统揽“四个伟大”；（九）把握“百年未有之大变局”。</w:t>
            </w:r>
          </w:p>
          <w:p>
            <w:pPr>
              <w:numPr>
                <w:ilvl w:val="0"/>
                <w:numId w:val="0"/>
              </w:numPr>
              <w:spacing w:line="440" w:lineRule="exact"/>
              <w:rPr>
                <w:rFonts w:hint="eastAsia"/>
                <w:b/>
                <w:bCs/>
                <w:sz w:val="21"/>
                <w:szCs w:val="21"/>
                <w:lang w:val="en-US" w:eastAsia="zh-CN"/>
              </w:rPr>
            </w:pPr>
            <w:r>
              <w:rPr>
                <w:rFonts w:hint="eastAsia"/>
                <w:b/>
                <w:bCs/>
                <w:sz w:val="21"/>
                <w:szCs w:val="21"/>
                <w:lang w:val="en-US" w:eastAsia="zh-CN"/>
              </w:rPr>
              <w:t>第二讲：党的十九届四中全会精神解读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1"/>
                <w:szCs w:val="21"/>
                <w:lang w:val="en-US" w:eastAsia="zh-CN"/>
              </w:rPr>
            </w:pPr>
            <w:r>
              <w:rPr>
                <w:rFonts w:hint="eastAsia"/>
                <w:b w:val="0"/>
                <w:bCs w:val="0"/>
                <w:sz w:val="21"/>
                <w:szCs w:val="21"/>
                <w:lang w:val="en-US" w:eastAsia="zh-CN"/>
              </w:rPr>
              <w:t>（一）党的十九届四中全会重要历史意义；（二）党的十九届四中全会重要内涵；（三）《中共中央关于坚持和完善中国特色社会主义制度、推进国家治理体系和治理能力现代化若干重大问题的决定》精神解读。</w:t>
            </w:r>
          </w:p>
          <w:p>
            <w:pPr>
              <w:spacing w:line="440" w:lineRule="exact"/>
              <w:rPr>
                <w:rFonts w:hint="eastAsia"/>
                <w:b/>
                <w:bCs/>
                <w:color w:val="000000"/>
                <w:kern w:val="0"/>
                <w:sz w:val="21"/>
                <w:szCs w:val="21"/>
              </w:rPr>
            </w:pPr>
            <w:r>
              <w:rPr>
                <w:rFonts w:hint="eastAsia"/>
                <w:b/>
                <w:bCs/>
                <w:color w:val="000000"/>
                <w:kern w:val="0"/>
                <w:sz w:val="21"/>
                <w:szCs w:val="21"/>
              </w:rPr>
              <w:t>第</w:t>
            </w:r>
            <w:r>
              <w:rPr>
                <w:rFonts w:hint="eastAsia"/>
                <w:b/>
                <w:bCs/>
                <w:color w:val="000000"/>
                <w:kern w:val="0"/>
                <w:sz w:val="21"/>
                <w:szCs w:val="21"/>
                <w:lang w:eastAsia="zh-CN"/>
              </w:rPr>
              <w:t>三</w:t>
            </w:r>
            <w:r>
              <w:rPr>
                <w:rFonts w:hint="eastAsia"/>
                <w:b/>
                <w:bCs/>
                <w:color w:val="000000"/>
                <w:kern w:val="0"/>
                <w:sz w:val="21"/>
                <w:szCs w:val="21"/>
              </w:rPr>
              <w:t>讲：党建品牌建设与创新</w:t>
            </w:r>
          </w:p>
          <w:p>
            <w:pPr>
              <w:keepNext w:val="0"/>
              <w:keepLines w:val="0"/>
              <w:pageBreakBefore w:val="0"/>
              <w:widowControl w:val="0"/>
              <w:tabs>
                <w:tab w:val="left" w:pos="899"/>
              </w:tabs>
              <w:kinsoku/>
              <w:wordWrap/>
              <w:overflowPunct/>
              <w:topLinePunct w:val="0"/>
              <w:autoSpaceDE/>
              <w:autoSpaceDN/>
              <w:bidi w:val="0"/>
              <w:adjustRightInd/>
              <w:snapToGrid/>
              <w:spacing w:line="360" w:lineRule="exact"/>
              <w:jc w:val="left"/>
              <w:textAlignment w:val="auto"/>
              <w:rPr>
                <w:rFonts w:hint="eastAsia"/>
                <w:b w:val="0"/>
                <w:bCs/>
                <w:spacing w:val="0"/>
                <w:sz w:val="21"/>
                <w:szCs w:val="21"/>
                <w:lang w:val="en-US" w:eastAsia="zh-CN"/>
              </w:rPr>
            </w:pPr>
            <w:r>
              <w:rPr>
                <w:rFonts w:hint="eastAsia"/>
                <w:b w:val="0"/>
                <w:bCs/>
                <w:spacing w:val="0"/>
                <w:sz w:val="21"/>
                <w:szCs w:val="21"/>
                <w:lang w:val="en-US" w:eastAsia="zh-CN"/>
              </w:rPr>
              <w:t>（一）如何认识品牌及其作用；（二）品牌的核心要素是什么；（三）党建品牌的意识和党建品牌创建的重要性；</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spacing w:val="-10"/>
                <w:sz w:val="21"/>
                <w:szCs w:val="21"/>
                <w:lang w:val="en-US" w:eastAsia="zh-CN"/>
              </w:rPr>
            </w:pPr>
            <w:r>
              <w:rPr>
                <w:rFonts w:hint="eastAsia"/>
                <w:b w:val="0"/>
                <w:bCs/>
                <w:spacing w:val="0"/>
                <w:sz w:val="21"/>
                <w:szCs w:val="21"/>
                <w:lang w:val="en-US" w:eastAsia="zh-CN"/>
              </w:rPr>
              <w:t>（四）如何进行党建品牌建设；（五）党建品牌的传播性；（六）品牌党建案例分享；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980" w:type="dxa"/>
            <w:vAlign w:val="center"/>
          </w:tcPr>
          <w:p>
            <w:pPr>
              <w:spacing w:line="440" w:lineRule="exact"/>
              <w:jc w:val="center"/>
              <w:rPr>
                <w:b/>
                <w:spacing w:val="-10"/>
                <w:sz w:val="24"/>
                <w:szCs w:val="24"/>
              </w:rPr>
            </w:pPr>
            <w:r>
              <w:rPr>
                <w:rFonts w:hint="eastAsia"/>
                <w:b/>
                <w:spacing w:val="-10"/>
                <w:sz w:val="24"/>
                <w:szCs w:val="24"/>
                <w:lang w:eastAsia="zh-CN"/>
              </w:rPr>
              <w:t>第二天</w:t>
            </w:r>
            <w:r>
              <w:rPr>
                <w:rFonts w:hint="eastAsia"/>
                <w:b/>
                <w:spacing w:val="-10"/>
                <w:sz w:val="24"/>
                <w:szCs w:val="24"/>
              </w:rPr>
              <w:t>课程</w:t>
            </w:r>
            <w:r>
              <w:rPr>
                <w:b/>
                <w:spacing w:val="-1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10980" w:type="dxa"/>
            <w:vAlign w:val="top"/>
          </w:tcPr>
          <w:p>
            <w:pPr>
              <w:keepNext w:val="0"/>
              <w:keepLines w:val="0"/>
              <w:pageBreakBefore w:val="0"/>
              <w:widowControl w:val="0"/>
              <w:tabs>
                <w:tab w:val="left" w:pos="899"/>
              </w:tabs>
              <w:kinsoku/>
              <w:wordWrap/>
              <w:overflowPunct/>
              <w:topLinePunct w:val="0"/>
              <w:autoSpaceDE/>
              <w:autoSpaceDN/>
              <w:bidi w:val="0"/>
              <w:adjustRightInd/>
              <w:snapToGrid/>
              <w:jc w:val="left"/>
              <w:textAlignment w:val="auto"/>
              <w:rPr>
                <w:b/>
                <w:spacing w:val="0"/>
                <w:sz w:val="21"/>
                <w:szCs w:val="21"/>
              </w:rPr>
            </w:pPr>
            <w:r>
              <w:rPr>
                <w:rFonts w:hint="eastAsia"/>
                <w:b/>
                <w:spacing w:val="0"/>
                <w:sz w:val="21"/>
                <w:szCs w:val="21"/>
              </w:rPr>
              <w:t>第</w:t>
            </w:r>
            <w:r>
              <w:rPr>
                <w:rFonts w:hint="eastAsia"/>
                <w:b/>
                <w:spacing w:val="0"/>
                <w:sz w:val="21"/>
                <w:szCs w:val="21"/>
                <w:lang w:eastAsia="zh-CN"/>
              </w:rPr>
              <w:t>四</w:t>
            </w:r>
            <w:r>
              <w:rPr>
                <w:rFonts w:hint="eastAsia"/>
                <w:b/>
                <w:spacing w:val="0"/>
                <w:sz w:val="21"/>
                <w:szCs w:val="21"/>
              </w:rPr>
              <w:t>讲：</w:t>
            </w:r>
            <w:r>
              <w:rPr>
                <w:rFonts w:hint="eastAsia"/>
                <w:b/>
                <w:spacing w:val="0"/>
                <w:sz w:val="21"/>
                <w:szCs w:val="21"/>
                <w:lang w:eastAsia="zh-CN"/>
              </w:rPr>
              <w:t>基层党组织</w:t>
            </w:r>
            <w:r>
              <w:rPr>
                <w:rFonts w:hint="eastAsia"/>
                <w:b/>
                <w:spacing w:val="0"/>
                <w:sz w:val="21"/>
                <w:szCs w:val="21"/>
              </w:rPr>
              <w:t>规范化建设</w:t>
            </w:r>
            <w:r>
              <w:rPr>
                <w:b/>
                <w:spacing w:val="0"/>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0"/>
                <w:sz w:val="21"/>
                <w:szCs w:val="21"/>
                <w:lang w:eastAsia="zh-CN"/>
              </w:rPr>
            </w:pPr>
            <w:bookmarkStart w:id="0" w:name="_GoBack"/>
            <w:bookmarkEnd w:id="0"/>
            <w:r>
              <w:rPr>
                <w:rFonts w:hint="eastAsia" w:ascii="宋体" w:hAnsi="宋体" w:eastAsia="宋体" w:cs="宋体"/>
                <w:color w:val="auto"/>
                <w:spacing w:val="0"/>
                <w:sz w:val="21"/>
                <w:szCs w:val="21"/>
              </w:rPr>
              <w:t>（一）《中国共产党支部工作条例（试行）》解读</w:t>
            </w:r>
            <w:r>
              <w:rPr>
                <w:rFonts w:hint="eastAsia" w:cs="宋体"/>
                <w:color w:val="auto"/>
                <w:spacing w:val="0"/>
                <w:sz w:val="21"/>
                <w:szCs w:val="21"/>
                <w:lang w:eastAsia="zh-CN"/>
              </w:rPr>
              <w:t>；</w:t>
            </w:r>
            <w:r>
              <w:rPr>
                <w:rFonts w:hint="eastAsia" w:ascii="宋体" w:hAnsi="宋体" w:eastAsia="宋体" w:cs="宋体"/>
                <w:color w:val="auto"/>
                <w:spacing w:val="0"/>
                <w:sz w:val="21"/>
                <w:szCs w:val="21"/>
              </w:rPr>
              <w:t>（二）基层党建工作的新要求</w:t>
            </w:r>
            <w:r>
              <w:rPr>
                <w:rFonts w:hint="eastAsia" w:cs="宋体"/>
                <w:color w:val="auto"/>
                <w:spacing w:val="0"/>
                <w:sz w:val="21"/>
                <w:szCs w:val="21"/>
                <w:lang w:eastAsia="zh-CN"/>
              </w:rPr>
              <w:t>；（三）</w:t>
            </w:r>
            <w:r>
              <w:rPr>
                <w:rFonts w:hint="eastAsia" w:ascii="宋体" w:hAnsi="宋体" w:eastAsia="宋体" w:cs="宋体"/>
                <w:color w:val="auto"/>
                <w:spacing w:val="0"/>
                <w:sz w:val="21"/>
                <w:szCs w:val="21"/>
              </w:rPr>
              <w:t>党支部规范化建设标准</w:t>
            </w:r>
            <w:r>
              <w:rPr>
                <w:rFonts w:hint="eastAsia" w:cs="宋体"/>
                <w:color w:val="auto"/>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cs="宋体"/>
                <w:color w:val="auto"/>
                <w:spacing w:val="0"/>
                <w:sz w:val="21"/>
                <w:szCs w:val="21"/>
                <w:lang w:eastAsia="zh-CN"/>
              </w:rPr>
            </w:pPr>
            <w:r>
              <w:rPr>
                <w:rFonts w:hint="eastAsia" w:ascii="宋体" w:hAnsi="宋体" w:eastAsia="宋体" w:cs="宋体"/>
                <w:color w:val="auto"/>
                <w:spacing w:val="0"/>
                <w:sz w:val="21"/>
                <w:szCs w:val="21"/>
              </w:rPr>
              <w:t>（四）党组织换届选举工作</w:t>
            </w:r>
            <w:r>
              <w:rPr>
                <w:rFonts w:hint="eastAsia" w:cs="宋体"/>
                <w:color w:val="auto"/>
                <w:spacing w:val="0"/>
                <w:sz w:val="21"/>
                <w:szCs w:val="21"/>
                <w:lang w:eastAsia="zh-CN"/>
              </w:rPr>
              <w:t>；</w:t>
            </w:r>
            <w:r>
              <w:rPr>
                <w:rFonts w:hint="eastAsia" w:ascii="宋体" w:hAnsi="宋体" w:eastAsia="宋体" w:cs="宋体"/>
                <w:color w:val="auto"/>
                <w:spacing w:val="0"/>
                <w:sz w:val="21"/>
                <w:szCs w:val="21"/>
              </w:rPr>
              <w:t>（五）培养和发展党员工作</w:t>
            </w:r>
            <w:r>
              <w:rPr>
                <w:rFonts w:hint="eastAsia" w:cs="宋体"/>
                <w:color w:val="auto"/>
                <w:spacing w:val="0"/>
                <w:sz w:val="21"/>
                <w:szCs w:val="21"/>
                <w:lang w:eastAsia="zh-CN"/>
              </w:rPr>
              <w:t>；</w:t>
            </w:r>
            <w:r>
              <w:rPr>
                <w:rFonts w:hint="eastAsia" w:ascii="宋体" w:hAnsi="宋体" w:eastAsia="宋体" w:cs="宋体"/>
                <w:color w:val="auto"/>
                <w:spacing w:val="0"/>
                <w:sz w:val="21"/>
                <w:szCs w:val="21"/>
              </w:rPr>
              <w:t>（</w:t>
            </w:r>
            <w:r>
              <w:rPr>
                <w:rFonts w:hint="eastAsia" w:cs="宋体"/>
                <w:color w:val="auto"/>
                <w:spacing w:val="0"/>
                <w:sz w:val="21"/>
                <w:szCs w:val="21"/>
                <w:lang w:eastAsia="zh-CN"/>
              </w:rPr>
              <w:t>六</w:t>
            </w:r>
            <w:r>
              <w:rPr>
                <w:rFonts w:hint="eastAsia" w:ascii="宋体" w:hAnsi="宋体" w:eastAsia="宋体" w:cs="宋体"/>
                <w:color w:val="auto"/>
                <w:spacing w:val="0"/>
                <w:sz w:val="21"/>
                <w:szCs w:val="21"/>
              </w:rPr>
              <w:t>）如何开好支部党员大会</w:t>
            </w:r>
            <w:r>
              <w:rPr>
                <w:rFonts w:hint="eastAsia" w:cs="宋体"/>
                <w:color w:val="auto"/>
                <w:spacing w:val="0"/>
                <w:sz w:val="21"/>
                <w:szCs w:val="21"/>
                <w:lang w:eastAsia="zh-CN"/>
              </w:rPr>
              <w:t>；</w:t>
            </w:r>
            <w:r>
              <w:rPr>
                <w:rFonts w:hint="eastAsia" w:ascii="宋体" w:hAnsi="宋体" w:eastAsia="宋体" w:cs="宋体"/>
                <w:color w:val="auto"/>
                <w:spacing w:val="0"/>
                <w:sz w:val="21"/>
                <w:szCs w:val="21"/>
              </w:rPr>
              <w:t>（七）党员教育工作</w:t>
            </w:r>
            <w:r>
              <w:rPr>
                <w:rFonts w:hint="eastAsia" w:cs="宋体"/>
                <w:color w:val="auto"/>
                <w:spacing w:val="0"/>
                <w:sz w:val="21"/>
                <w:szCs w:val="21"/>
                <w:lang w:eastAsia="zh-CN"/>
              </w:rPr>
              <w:t>；</w:t>
            </w:r>
            <w:r>
              <w:rPr>
                <w:rFonts w:hint="eastAsia" w:ascii="宋体" w:hAnsi="宋体" w:eastAsia="宋体" w:cs="宋体"/>
                <w:color w:val="auto"/>
                <w:spacing w:val="0"/>
                <w:sz w:val="21"/>
                <w:szCs w:val="21"/>
              </w:rPr>
              <w:t>（</w:t>
            </w:r>
            <w:r>
              <w:rPr>
                <w:rFonts w:hint="eastAsia" w:cs="宋体"/>
                <w:color w:val="auto"/>
                <w:spacing w:val="0"/>
                <w:sz w:val="21"/>
                <w:szCs w:val="21"/>
                <w:lang w:eastAsia="zh-CN"/>
              </w:rPr>
              <w:t>八</w:t>
            </w:r>
            <w:r>
              <w:rPr>
                <w:rFonts w:hint="eastAsia" w:ascii="宋体" w:hAnsi="宋体" w:eastAsia="宋体" w:cs="宋体"/>
                <w:color w:val="auto"/>
                <w:spacing w:val="0"/>
                <w:sz w:val="21"/>
                <w:szCs w:val="21"/>
              </w:rPr>
              <w:t>）什么是三会一课制度</w:t>
            </w:r>
            <w:r>
              <w:rPr>
                <w:rFonts w:hint="eastAsia" w:cs="宋体"/>
                <w:color w:val="auto"/>
                <w:spacing w:val="0"/>
                <w:sz w:val="21"/>
                <w:szCs w:val="21"/>
                <w:lang w:eastAsia="zh-CN"/>
              </w:rPr>
              <w:t>；</w:t>
            </w:r>
            <w:r>
              <w:rPr>
                <w:rFonts w:hint="eastAsia" w:ascii="宋体" w:hAnsi="宋体" w:eastAsia="宋体" w:cs="宋体"/>
                <w:color w:val="auto"/>
                <w:spacing w:val="0"/>
                <w:sz w:val="21"/>
                <w:szCs w:val="21"/>
              </w:rPr>
              <w:t>（</w:t>
            </w:r>
            <w:r>
              <w:rPr>
                <w:rFonts w:hint="eastAsia" w:cs="宋体"/>
                <w:color w:val="auto"/>
                <w:spacing w:val="0"/>
                <w:sz w:val="21"/>
                <w:szCs w:val="21"/>
                <w:lang w:eastAsia="zh-CN"/>
              </w:rPr>
              <w:t>九</w:t>
            </w:r>
            <w:r>
              <w:rPr>
                <w:rFonts w:hint="eastAsia" w:ascii="宋体" w:hAnsi="宋体" w:eastAsia="宋体" w:cs="宋体"/>
                <w:color w:val="auto"/>
                <w:spacing w:val="0"/>
                <w:sz w:val="21"/>
                <w:szCs w:val="21"/>
              </w:rPr>
              <w:t>）书记如何讲好党课</w:t>
            </w:r>
            <w:r>
              <w:rPr>
                <w:rFonts w:hint="eastAsia" w:cs="宋体"/>
                <w:color w:val="auto"/>
                <w:spacing w:val="0"/>
                <w:sz w:val="21"/>
                <w:szCs w:val="21"/>
                <w:lang w:eastAsia="zh-CN"/>
              </w:rPr>
              <w:t>；</w:t>
            </w:r>
            <w:r>
              <w:rPr>
                <w:rFonts w:hint="eastAsia" w:ascii="宋体" w:hAnsi="宋体" w:eastAsia="宋体" w:cs="宋体"/>
                <w:color w:val="auto"/>
                <w:spacing w:val="0"/>
                <w:sz w:val="21"/>
                <w:szCs w:val="21"/>
              </w:rPr>
              <w:t>（</w:t>
            </w:r>
            <w:r>
              <w:rPr>
                <w:rFonts w:hint="eastAsia" w:cs="宋体"/>
                <w:color w:val="auto"/>
                <w:spacing w:val="0"/>
                <w:sz w:val="21"/>
                <w:szCs w:val="21"/>
                <w:lang w:eastAsia="zh-CN"/>
              </w:rPr>
              <w:t>十</w:t>
            </w:r>
            <w:r>
              <w:rPr>
                <w:rFonts w:hint="eastAsia" w:ascii="宋体" w:hAnsi="宋体" w:eastAsia="宋体" w:cs="宋体"/>
                <w:color w:val="auto"/>
                <w:spacing w:val="0"/>
                <w:sz w:val="21"/>
                <w:szCs w:val="21"/>
              </w:rPr>
              <w:t>）</w:t>
            </w:r>
            <w:r>
              <w:rPr>
                <w:rFonts w:hint="eastAsia"/>
                <w:b w:val="0"/>
                <w:bCs/>
                <w:spacing w:val="0"/>
                <w:sz w:val="21"/>
                <w:szCs w:val="21"/>
                <w:lang w:val="en-US" w:eastAsia="zh-CN"/>
              </w:rPr>
              <w:t>如何当好支部书记和做好支部工作</w:t>
            </w:r>
            <w:r>
              <w:rPr>
                <w:rFonts w:hint="eastAsia" w:cs="宋体"/>
                <w:color w:val="auto"/>
                <w:spacing w:val="0"/>
                <w:sz w:val="21"/>
                <w:szCs w:val="21"/>
                <w:lang w:eastAsia="zh-CN"/>
              </w:rPr>
              <w:t>。</w:t>
            </w:r>
          </w:p>
          <w:p>
            <w:pPr>
              <w:keepNext w:val="0"/>
              <w:keepLines w:val="0"/>
              <w:pageBreakBefore w:val="0"/>
              <w:widowControl w:val="0"/>
              <w:tabs>
                <w:tab w:val="left" w:pos="899"/>
              </w:tabs>
              <w:kinsoku/>
              <w:wordWrap/>
              <w:overflowPunct/>
              <w:topLinePunct w:val="0"/>
              <w:autoSpaceDE/>
              <w:autoSpaceDN/>
              <w:bidi w:val="0"/>
              <w:adjustRightInd/>
              <w:snapToGrid/>
              <w:jc w:val="left"/>
              <w:textAlignment w:val="auto"/>
              <w:rPr>
                <w:rFonts w:hint="eastAsia" w:eastAsia="宋体"/>
                <w:b/>
                <w:spacing w:val="0"/>
                <w:sz w:val="21"/>
                <w:szCs w:val="21"/>
                <w:lang w:val="en-US" w:eastAsia="zh-CN"/>
              </w:rPr>
            </w:pPr>
            <w:r>
              <w:rPr>
                <w:rFonts w:hint="eastAsia"/>
                <w:b/>
                <w:spacing w:val="0"/>
                <w:sz w:val="21"/>
                <w:szCs w:val="21"/>
              </w:rPr>
              <w:t>第</w:t>
            </w:r>
            <w:r>
              <w:rPr>
                <w:rFonts w:hint="eastAsia"/>
                <w:b/>
                <w:spacing w:val="0"/>
                <w:sz w:val="21"/>
                <w:szCs w:val="21"/>
                <w:lang w:eastAsia="zh-CN"/>
              </w:rPr>
              <w:t>五</w:t>
            </w:r>
            <w:r>
              <w:rPr>
                <w:rFonts w:hint="eastAsia"/>
                <w:b/>
                <w:spacing w:val="0"/>
                <w:sz w:val="21"/>
                <w:szCs w:val="21"/>
              </w:rPr>
              <w:t>讲：党务工作情景模拟</w:t>
            </w:r>
            <w:r>
              <w:rPr>
                <w:rFonts w:hint="eastAsia"/>
                <w:b/>
                <w:spacing w:val="0"/>
                <w:sz w:val="21"/>
                <w:szCs w:val="21"/>
                <w:lang w:eastAsia="zh-CN"/>
              </w:rPr>
              <w:t>课</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sz w:val="21"/>
                <w:szCs w:val="21"/>
              </w:rPr>
            </w:pPr>
            <w:r>
              <w:rPr>
                <w:rFonts w:hint="eastAsia"/>
                <w:color w:val="auto"/>
                <w:sz w:val="21"/>
                <w:szCs w:val="21"/>
              </w:rPr>
              <w:t>（一）模拟内容：1.支部换届；2.发展党员；3.党员政治学习；4.党课；5.组织生活会和民主评议党员。</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sz w:val="21"/>
                <w:szCs w:val="21"/>
              </w:rPr>
            </w:pPr>
            <w:r>
              <w:rPr>
                <w:rFonts w:hint="eastAsia"/>
                <w:color w:val="auto"/>
                <w:sz w:val="21"/>
                <w:szCs w:val="21"/>
              </w:rPr>
              <w:t>（二）参训学员分为4-5组，抽取各组模拟内容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auto"/>
                <w:sz w:val="21"/>
                <w:szCs w:val="21"/>
              </w:rPr>
            </w:pPr>
            <w:r>
              <w:rPr>
                <w:rFonts w:hint="eastAsia"/>
                <w:color w:val="auto"/>
                <w:sz w:val="21"/>
                <w:szCs w:val="21"/>
              </w:rPr>
              <w:t>（三）按照党务工作内容，每组进行情景模拟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宋体"/>
                <w:spacing w:val="-10"/>
                <w:sz w:val="21"/>
                <w:szCs w:val="21"/>
                <w:lang w:eastAsia="zh-CN"/>
              </w:rPr>
            </w:pPr>
            <w:r>
              <w:rPr>
                <w:rFonts w:hint="eastAsia"/>
                <w:color w:val="auto"/>
                <w:sz w:val="21"/>
                <w:szCs w:val="21"/>
              </w:rPr>
              <w:t>（四）参会人员现场纠错问答、专家现场点评讲解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10980" w:type="dxa"/>
          </w:tcPr>
          <w:p>
            <w:pPr>
              <w:spacing w:line="440" w:lineRule="exact"/>
              <w:jc w:val="left"/>
              <w:rPr>
                <w:b/>
                <w:bCs/>
                <w:spacing w:val="-17"/>
                <w:sz w:val="28"/>
                <w:szCs w:val="28"/>
              </w:rPr>
            </w:pPr>
            <w:r>
              <w:rPr>
                <w:rFonts w:hint="eastAsia"/>
                <w:b/>
                <w:bCs/>
                <w:spacing w:val="-17"/>
                <w:sz w:val="28"/>
                <w:szCs w:val="28"/>
                <w:lang w:eastAsia="zh-CN"/>
              </w:rPr>
              <w:t>邀</w:t>
            </w:r>
            <w:r>
              <w:rPr>
                <w:rFonts w:hint="eastAsia"/>
                <w:b/>
                <w:bCs/>
                <w:spacing w:val="-17"/>
                <w:sz w:val="28"/>
                <w:szCs w:val="28"/>
                <w:lang w:val="en-US" w:eastAsia="zh-CN"/>
              </w:rPr>
              <w:t xml:space="preserve"> </w:t>
            </w:r>
            <w:r>
              <w:rPr>
                <w:rFonts w:hint="eastAsia"/>
                <w:b/>
                <w:bCs/>
                <w:spacing w:val="-17"/>
                <w:sz w:val="28"/>
                <w:szCs w:val="28"/>
                <w:lang w:eastAsia="zh-CN"/>
              </w:rPr>
              <w:t>请</w:t>
            </w:r>
            <w:r>
              <w:rPr>
                <w:rFonts w:hint="eastAsia"/>
                <w:b/>
                <w:bCs/>
                <w:spacing w:val="-17"/>
                <w:sz w:val="28"/>
                <w:szCs w:val="28"/>
                <w:lang w:val="en-US" w:eastAsia="zh-CN"/>
              </w:rPr>
              <w:t xml:space="preserve"> </w:t>
            </w:r>
            <w:r>
              <w:rPr>
                <w:rFonts w:hint="eastAsia"/>
                <w:b/>
                <w:bCs/>
                <w:spacing w:val="-17"/>
                <w:sz w:val="28"/>
                <w:szCs w:val="28"/>
                <w:lang w:eastAsia="zh-CN"/>
              </w:rPr>
              <w:t>授</w:t>
            </w:r>
            <w:r>
              <w:rPr>
                <w:rFonts w:hint="eastAsia"/>
                <w:b/>
                <w:bCs/>
                <w:spacing w:val="-17"/>
                <w:sz w:val="28"/>
                <w:szCs w:val="28"/>
                <w:lang w:val="en-US" w:eastAsia="zh-CN"/>
              </w:rPr>
              <w:t xml:space="preserve"> </w:t>
            </w:r>
            <w:r>
              <w:rPr>
                <w:rFonts w:hint="eastAsia"/>
                <w:b/>
                <w:bCs/>
                <w:spacing w:val="-17"/>
                <w:sz w:val="28"/>
                <w:szCs w:val="28"/>
                <w:lang w:eastAsia="zh-CN"/>
              </w:rPr>
              <w:t>课</w:t>
            </w:r>
            <w:r>
              <w:rPr>
                <w:rFonts w:hint="eastAsia"/>
                <w:b/>
                <w:bCs/>
                <w:spacing w:val="-17"/>
                <w:sz w:val="28"/>
                <w:szCs w:val="28"/>
                <w:lang w:val="en-US" w:eastAsia="zh-CN"/>
              </w:rPr>
              <w:t xml:space="preserve"> </w:t>
            </w:r>
            <w:r>
              <w:rPr>
                <w:rFonts w:hint="eastAsia"/>
                <w:b/>
                <w:bCs/>
                <w:spacing w:val="-17"/>
                <w:sz w:val="28"/>
                <w:szCs w:val="28"/>
                <w:lang w:eastAsia="zh-CN"/>
              </w:rPr>
              <w:t>专</w:t>
            </w:r>
            <w:r>
              <w:rPr>
                <w:rFonts w:hint="eastAsia"/>
                <w:b/>
                <w:bCs/>
                <w:spacing w:val="-17"/>
                <w:sz w:val="28"/>
                <w:szCs w:val="28"/>
                <w:lang w:val="en-US" w:eastAsia="zh-CN"/>
              </w:rPr>
              <w:t xml:space="preserve"> </w:t>
            </w:r>
            <w:r>
              <w:rPr>
                <w:rFonts w:hint="eastAsia"/>
                <w:b/>
                <w:bCs/>
                <w:spacing w:val="-17"/>
                <w:sz w:val="28"/>
                <w:szCs w:val="28"/>
                <w:lang w:eastAsia="zh-CN"/>
              </w:rPr>
              <w:t>家</w:t>
            </w:r>
            <w:r>
              <w:rPr>
                <w:rFonts w:hint="eastAsia"/>
                <w:b/>
                <w:bCs/>
                <w:spacing w:val="-17"/>
                <w:sz w:val="28"/>
                <w:szCs w:val="28"/>
                <w:lang w:val="en-US" w:eastAsia="zh-CN"/>
              </w:rPr>
              <w:t xml:space="preserve"> </w:t>
            </w:r>
            <w:r>
              <w:rPr>
                <w:rFonts w:hint="eastAsia"/>
                <w:b/>
                <w:bCs/>
                <w:spacing w:val="-17"/>
                <w:sz w:val="28"/>
                <w:szCs w:val="28"/>
                <w:lang w:eastAsia="zh-CN"/>
              </w:rPr>
              <w:t>成</w:t>
            </w:r>
            <w:r>
              <w:rPr>
                <w:rFonts w:hint="eastAsia"/>
                <w:b/>
                <w:bCs/>
                <w:spacing w:val="-17"/>
                <w:sz w:val="28"/>
                <w:szCs w:val="28"/>
                <w:lang w:val="en-US" w:eastAsia="zh-CN"/>
              </w:rPr>
              <w:t xml:space="preserve"> </w:t>
            </w:r>
            <w:r>
              <w:rPr>
                <w:rFonts w:hint="eastAsia"/>
                <w:b/>
                <w:bCs/>
                <w:spacing w:val="-17"/>
                <w:sz w:val="28"/>
                <w:szCs w:val="28"/>
                <w:lang w:eastAsia="zh-CN"/>
              </w:rPr>
              <w:t>员</w:t>
            </w:r>
            <w:r>
              <w:rPr>
                <w:rFonts w:hint="eastAsia"/>
                <w:b/>
                <w:bCs/>
                <w:spacing w:val="-17"/>
                <w:sz w:val="28"/>
                <w:szCs w:val="28"/>
              </w:rPr>
              <w:t>（拟）：</w:t>
            </w:r>
          </w:p>
          <w:p>
            <w:pPr>
              <w:spacing w:line="440" w:lineRule="exact"/>
              <w:ind w:firstLine="840" w:firstLineChars="350"/>
              <w:jc w:val="left"/>
              <w:rPr>
                <w:sz w:val="24"/>
                <w:szCs w:val="24"/>
              </w:rPr>
            </w:pPr>
            <w:r>
              <w:rPr>
                <w:rFonts w:hint="eastAsia"/>
                <w:sz w:val="24"/>
                <w:szCs w:val="24"/>
              </w:rPr>
              <w:t>戴俭明：中纪委原副部级巡视专员；</w:t>
            </w:r>
          </w:p>
          <w:p>
            <w:pPr>
              <w:spacing w:line="440" w:lineRule="exact"/>
              <w:ind w:firstLine="840" w:firstLineChars="350"/>
              <w:jc w:val="left"/>
              <w:rPr>
                <w:sz w:val="24"/>
                <w:szCs w:val="24"/>
              </w:rPr>
            </w:pPr>
            <w:r>
              <w:rPr>
                <w:rFonts w:hint="eastAsia"/>
                <w:sz w:val="24"/>
                <w:szCs w:val="24"/>
              </w:rPr>
              <w:t>段若鹏：中共中央党校（国家行政学院）研究生院原党委书记、教授、博士生导师；</w:t>
            </w:r>
          </w:p>
          <w:p>
            <w:pPr>
              <w:spacing w:line="440" w:lineRule="exact"/>
              <w:ind w:firstLine="840" w:firstLineChars="350"/>
              <w:jc w:val="left"/>
              <w:rPr>
                <w:sz w:val="24"/>
                <w:szCs w:val="24"/>
              </w:rPr>
            </w:pPr>
            <w:r>
              <w:rPr>
                <w:rFonts w:hint="eastAsia"/>
                <w:sz w:val="24"/>
                <w:szCs w:val="24"/>
              </w:rPr>
              <w:t>元跃旗：中共北京市委党校党史党建教研室教授；</w:t>
            </w:r>
          </w:p>
          <w:p>
            <w:pPr>
              <w:spacing w:line="440" w:lineRule="exact"/>
              <w:ind w:firstLine="840" w:firstLineChars="350"/>
              <w:jc w:val="left"/>
              <w:rPr>
                <w:rFonts w:hint="eastAsia"/>
                <w:sz w:val="24"/>
                <w:szCs w:val="24"/>
                <w:lang w:eastAsia="zh-CN"/>
              </w:rPr>
            </w:pPr>
            <w:r>
              <w:rPr>
                <w:rFonts w:hint="eastAsia"/>
                <w:sz w:val="24"/>
                <w:szCs w:val="24"/>
                <w:lang w:eastAsia="zh-CN"/>
              </w:rPr>
              <w:t>高</w:t>
            </w:r>
            <w:r>
              <w:rPr>
                <w:rFonts w:hint="eastAsia"/>
                <w:sz w:val="24"/>
                <w:szCs w:val="24"/>
                <w:lang w:val="en-US" w:eastAsia="zh-CN"/>
              </w:rPr>
              <w:t xml:space="preserve">  </w:t>
            </w:r>
            <w:r>
              <w:rPr>
                <w:rFonts w:hint="eastAsia"/>
                <w:sz w:val="24"/>
                <w:szCs w:val="24"/>
                <w:lang w:eastAsia="zh-CN"/>
              </w:rPr>
              <w:t>彬：中央党校博士、北京市原卫生局机关党委副书记、资深党建专家；</w:t>
            </w:r>
          </w:p>
          <w:p>
            <w:pPr>
              <w:spacing w:line="440" w:lineRule="exact"/>
              <w:ind w:firstLine="840" w:firstLineChars="350"/>
              <w:jc w:val="left"/>
              <w:rPr>
                <w:rFonts w:hint="eastAsia"/>
                <w:sz w:val="24"/>
                <w:szCs w:val="24"/>
              </w:rPr>
            </w:pPr>
            <w:r>
              <w:rPr>
                <w:rFonts w:hint="eastAsia"/>
                <w:sz w:val="24"/>
                <w:szCs w:val="24"/>
              </w:rPr>
              <w:t>王思林：中共浙江省委党校党史党建教研部教授；</w:t>
            </w:r>
          </w:p>
          <w:p>
            <w:pPr>
              <w:tabs>
                <w:tab w:val="left" w:pos="522"/>
              </w:tabs>
              <w:spacing w:line="440" w:lineRule="exact"/>
              <w:ind w:firstLine="840" w:firstLineChars="350"/>
              <w:jc w:val="left"/>
              <w:rPr>
                <w:sz w:val="24"/>
                <w:szCs w:val="24"/>
              </w:rPr>
            </w:pPr>
            <w:r>
              <w:rPr>
                <w:rFonts w:hint="eastAsia"/>
                <w:sz w:val="24"/>
                <w:szCs w:val="24"/>
              </w:rPr>
              <w:t>卢继传：中国管理科学研究院常务副院长、教授，人民日报社理论部原主任。</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B72E4"/>
    <w:multiLevelType w:val="singleLevel"/>
    <w:tmpl w:val="64DB72E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336EF0"/>
    <w:rsid w:val="5CA74F2A"/>
    <w:rsid w:val="7B3C0C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72"/>
      <w:sz w:val="28"/>
      <w:szCs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ascii="Times New Roman" w:hAnsi="Times New Roman"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沧海翔龙</cp:lastModifiedBy>
  <dcterms:modified xsi:type="dcterms:W3CDTF">2019-11-26T02:09:03Z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